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436D1" w14:textId="2B16C0CA" w:rsidR="0026160F" w:rsidRDefault="00602A2B">
      <w:pPr>
        <w:rPr>
          <w:szCs w:val="20"/>
          <w:lang w:val="da-DK"/>
        </w:rPr>
      </w:pPr>
      <w:r>
        <w:rPr>
          <w:szCs w:val="20"/>
          <w:lang w:val="da-DK"/>
        </w:rPr>
        <w:t>Generalforsamling 2026</w:t>
      </w:r>
    </w:p>
    <w:p w14:paraId="3F781094" w14:textId="77777777" w:rsidR="00602A2B" w:rsidRDefault="00602A2B">
      <w:pPr>
        <w:rPr>
          <w:szCs w:val="20"/>
          <w:lang w:val="da-DK"/>
        </w:rPr>
      </w:pPr>
    </w:p>
    <w:p w14:paraId="149174C0" w14:textId="77777777" w:rsidR="00602A2B" w:rsidRDefault="00602A2B">
      <w:pPr>
        <w:rPr>
          <w:szCs w:val="20"/>
          <w:lang w:val="da-DK"/>
        </w:rPr>
      </w:pPr>
    </w:p>
    <w:p w14:paraId="583B8897" w14:textId="77777777" w:rsidR="00602A2B" w:rsidRDefault="00602A2B" w:rsidP="00602A2B">
      <w:pPr>
        <w:rPr>
          <w:szCs w:val="20"/>
          <w:lang w:val="da-DK"/>
        </w:rPr>
      </w:pPr>
      <w:r w:rsidRPr="00602A2B">
        <w:rPr>
          <w:szCs w:val="20"/>
          <w:lang w:val="da-DK"/>
        </w:rPr>
        <w:t>1.Valg af dirigent</w:t>
      </w:r>
    </w:p>
    <w:p w14:paraId="60A552F8" w14:textId="0C313EB5" w:rsidR="00602A2B" w:rsidRDefault="002A02BE" w:rsidP="00602A2B">
      <w:pPr>
        <w:rPr>
          <w:szCs w:val="20"/>
          <w:lang w:val="da-DK"/>
        </w:rPr>
      </w:pPr>
      <w:r>
        <w:rPr>
          <w:szCs w:val="20"/>
          <w:lang w:val="da-DK"/>
        </w:rPr>
        <w:t>Vagn Udengaard er valgt</w:t>
      </w:r>
    </w:p>
    <w:p w14:paraId="083603B4" w14:textId="77777777" w:rsidR="00602A2B" w:rsidRPr="00602A2B" w:rsidRDefault="00602A2B" w:rsidP="00602A2B">
      <w:pPr>
        <w:rPr>
          <w:szCs w:val="20"/>
          <w:lang w:val="da-DK"/>
        </w:rPr>
      </w:pPr>
    </w:p>
    <w:p w14:paraId="7EF3F4D3" w14:textId="77777777" w:rsidR="00602A2B" w:rsidRDefault="00602A2B" w:rsidP="00602A2B">
      <w:pPr>
        <w:rPr>
          <w:szCs w:val="20"/>
          <w:lang w:val="da-DK"/>
        </w:rPr>
      </w:pPr>
      <w:r w:rsidRPr="00602A2B">
        <w:rPr>
          <w:szCs w:val="20"/>
          <w:lang w:val="da-DK"/>
        </w:rPr>
        <w:t>2.Beretning fra: Formand og Udvalg</w:t>
      </w:r>
    </w:p>
    <w:p w14:paraId="168206F2" w14:textId="77777777" w:rsidR="005377E6" w:rsidRDefault="00782511" w:rsidP="005377E6">
      <w:pPr>
        <w:rPr>
          <w:szCs w:val="20"/>
          <w:lang w:val="da-DK"/>
        </w:rPr>
      </w:pPr>
      <w:r>
        <w:rPr>
          <w:szCs w:val="20"/>
          <w:lang w:val="da-DK"/>
        </w:rPr>
        <w:t>Formand</w:t>
      </w:r>
      <w:r w:rsidR="005377E6">
        <w:rPr>
          <w:szCs w:val="20"/>
          <w:lang w:val="da-DK"/>
        </w:rPr>
        <w:t xml:space="preserve">: </w:t>
      </w:r>
      <w:r w:rsidR="005377E6">
        <w:rPr>
          <w:szCs w:val="20"/>
          <w:lang w:val="da-DK"/>
        </w:rPr>
        <w:t>Vedlagt.</w:t>
      </w:r>
    </w:p>
    <w:p w14:paraId="3EB58F33" w14:textId="1ECE9D95" w:rsidR="00782511" w:rsidRDefault="00782511" w:rsidP="00602A2B">
      <w:pPr>
        <w:rPr>
          <w:szCs w:val="20"/>
          <w:lang w:val="da-DK"/>
        </w:rPr>
      </w:pPr>
      <w:r>
        <w:rPr>
          <w:szCs w:val="20"/>
          <w:lang w:val="da-DK"/>
        </w:rPr>
        <w:t xml:space="preserve">Sponsor. 1.5 gange så meget i indtægt </w:t>
      </w:r>
      <w:r w:rsidR="000C745C">
        <w:rPr>
          <w:szCs w:val="20"/>
          <w:lang w:val="da-DK"/>
        </w:rPr>
        <w:t>via sponsorer</w:t>
      </w:r>
    </w:p>
    <w:p w14:paraId="07443621" w14:textId="3AF5AC67" w:rsidR="00602A2B" w:rsidRDefault="002E05BA" w:rsidP="00602A2B">
      <w:pPr>
        <w:rPr>
          <w:szCs w:val="20"/>
          <w:lang w:val="da-DK"/>
        </w:rPr>
      </w:pPr>
      <w:r>
        <w:rPr>
          <w:szCs w:val="20"/>
          <w:lang w:val="da-DK"/>
        </w:rPr>
        <w:t>Der er søgt om 4 borde med net fra Sparekassens fond.</w:t>
      </w:r>
    </w:p>
    <w:p w14:paraId="279D14EF" w14:textId="77777777" w:rsidR="002E05BA" w:rsidRDefault="002E05BA" w:rsidP="00602A2B">
      <w:pPr>
        <w:rPr>
          <w:szCs w:val="20"/>
          <w:lang w:val="da-DK"/>
        </w:rPr>
      </w:pPr>
    </w:p>
    <w:p w14:paraId="74CFECB2" w14:textId="6C960605" w:rsidR="005377E6" w:rsidRDefault="005377E6" w:rsidP="00602A2B">
      <w:pPr>
        <w:rPr>
          <w:szCs w:val="20"/>
          <w:lang w:val="da-DK"/>
        </w:rPr>
      </w:pPr>
      <w:r>
        <w:rPr>
          <w:szCs w:val="20"/>
          <w:lang w:val="da-DK"/>
        </w:rPr>
        <w:t>Begge beretninger er godkendt.</w:t>
      </w:r>
    </w:p>
    <w:p w14:paraId="745B2EE0" w14:textId="77777777" w:rsidR="005377E6" w:rsidRPr="00602A2B" w:rsidRDefault="005377E6" w:rsidP="00602A2B">
      <w:pPr>
        <w:rPr>
          <w:szCs w:val="20"/>
          <w:lang w:val="da-DK"/>
        </w:rPr>
      </w:pPr>
    </w:p>
    <w:p w14:paraId="70043909" w14:textId="77777777" w:rsidR="00602A2B" w:rsidRDefault="00602A2B" w:rsidP="00602A2B">
      <w:pPr>
        <w:rPr>
          <w:szCs w:val="20"/>
          <w:lang w:val="da-DK"/>
        </w:rPr>
      </w:pPr>
      <w:r w:rsidRPr="00602A2B">
        <w:rPr>
          <w:szCs w:val="20"/>
          <w:lang w:val="da-DK"/>
        </w:rPr>
        <w:t>3.Regnskab</w:t>
      </w:r>
    </w:p>
    <w:p w14:paraId="6B7486C0" w14:textId="49C749DF" w:rsidR="00602A2B" w:rsidRDefault="009E05F4" w:rsidP="00602A2B">
      <w:pPr>
        <w:rPr>
          <w:szCs w:val="20"/>
          <w:lang w:val="da-DK"/>
        </w:rPr>
      </w:pPr>
      <w:r>
        <w:rPr>
          <w:szCs w:val="20"/>
          <w:lang w:val="da-DK"/>
        </w:rPr>
        <w:t>Stort underskud sidste år</w:t>
      </w:r>
    </w:p>
    <w:p w14:paraId="2A422F37" w14:textId="0CF8D9FF" w:rsidR="009E05F4" w:rsidRDefault="009E05F4" w:rsidP="00602A2B">
      <w:pPr>
        <w:rPr>
          <w:szCs w:val="20"/>
          <w:lang w:val="da-DK"/>
        </w:rPr>
      </w:pPr>
      <w:r>
        <w:rPr>
          <w:szCs w:val="20"/>
          <w:lang w:val="da-DK"/>
        </w:rPr>
        <w:t xml:space="preserve">I år </w:t>
      </w:r>
      <w:r w:rsidR="00F62E97">
        <w:rPr>
          <w:szCs w:val="20"/>
          <w:lang w:val="da-DK"/>
        </w:rPr>
        <w:t xml:space="preserve">knap </w:t>
      </w:r>
      <w:r>
        <w:rPr>
          <w:szCs w:val="20"/>
          <w:lang w:val="da-DK"/>
        </w:rPr>
        <w:t>25.000 i underskud</w:t>
      </w:r>
      <w:r w:rsidR="00552C2C">
        <w:rPr>
          <w:szCs w:val="20"/>
          <w:lang w:val="da-DK"/>
        </w:rPr>
        <w:t xml:space="preserve"> g</w:t>
      </w:r>
      <w:r w:rsidR="00750770">
        <w:rPr>
          <w:szCs w:val="20"/>
          <w:lang w:val="da-DK"/>
        </w:rPr>
        <w:t>rundet udgifter fra sidste år.</w:t>
      </w:r>
      <w:r w:rsidR="00552C2C">
        <w:rPr>
          <w:szCs w:val="20"/>
          <w:lang w:val="da-DK"/>
        </w:rPr>
        <w:t xml:space="preserve"> </w:t>
      </w:r>
    </w:p>
    <w:p w14:paraId="272B54AC" w14:textId="12400242" w:rsidR="009975C2" w:rsidRDefault="008531A3" w:rsidP="00602A2B">
      <w:pPr>
        <w:rPr>
          <w:szCs w:val="20"/>
          <w:lang w:val="da-DK"/>
        </w:rPr>
      </w:pPr>
      <w:r>
        <w:rPr>
          <w:szCs w:val="20"/>
          <w:lang w:val="da-DK"/>
        </w:rPr>
        <w:t xml:space="preserve">For at mindske udgifterne har vi </w:t>
      </w:r>
      <w:r w:rsidR="00CD2082">
        <w:rPr>
          <w:szCs w:val="20"/>
          <w:lang w:val="da-DK"/>
        </w:rPr>
        <w:t xml:space="preserve">ved hal fordelingsmødet lavet en aftale </w:t>
      </w:r>
      <w:r w:rsidR="008B5F91">
        <w:rPr>
          <w:szCs w:val="20"/>
          <w:lang w:val="da-DK"/>
        </w:rPr>
        <w:t>om at all</w:t>
      </w:r>
      <w:r w:rsidR="00972131">
        <w:rPr>
          <w:szCs w:val="20"/>
          <w:lang w:val="da-DK"/>
        </w:rPr>
        <w:t xml:space="preserve">e bordtennis aktiviteter kan afvikles i opvisningshallen. Dog skal vi </w:t>
      </w:r>
      <w:r w:rsidR="00511731">
        <w:rPr>
          <w:szCs w:val="20"/>
          <w:lang w:val="da-DK"/>
        </w:rPr>
        <w:t xml:space="preserve">frem til </w:t>
      </w:r>
      <w:r w:rsidR="000B0E82">
        <w:rPr>
          <w:szCs w:val="20"/>
          <w:lang w:val="da-DK"/>
        </w:rPr>
        <w:t xml:space="preserve">kl. 20 dele hallen med gymnastik. Det betyder at kampe kan afvikles </w:t>
      </w:r>
      <w:r w:rsidR="00312AF0">
        <w:rPr>
          <w:szCs w:val="20"/>
          <w:lang w:val="da-DK"/>
        </w:rPr>
        <w:t>mandag og onsdag og at torsdagen spares væk.</w:t>
      </w:r>
    </w:p>
    <w:p w14:paraId="7EABF529" w14:textId="77777777" w:rsidR="008B5F91" w:rsidRDefault="008B5F91" w:rsidP="00602A2B">
      <w:pPr>
        <w:rPr>
          <w:szCs w:val="20"/>
          <w:lang w:val="da-DK"/>
        </w:rPr>
      </w:pPr>
    </w:p>
    <w:p w14:paraId="7FB25D63" w14:textId="43364079" w:rsidR="00644095" w:rsidRDefault="00644095" w:rsidP="00602A2B">
      <w:pPr>
        <w:rPr>
          <w:szCs w:val="20"/>
          <w:lang w:val="da-DK"/>
        </w:rPr>
      </w:pPr>
      <w:r>
        <w:rPr>
          <w:szCs w:val="20"/>
          <w:lang w:val="da-DK"/>
        </w:rPr>
        <w:t>Se vedlagt regnskab.</w:t>
      </w:r>
    </w:p>
    <w:p w14:paraId="1F02EFC1" w14:textId="77777777" w:rsidR="00644095" w:rsidRDefault="00644095" w:rsidP="00602A2B">
      <w:pPr>
        <w:rPr>
          <w:szCs w:val="20"/>
          <w:lang w:val="da-DK"/>
        </w:rPr>
      </w:pPr>
    </w:p>
    <w:p w14:paraId="7BE79929" w14:textId="79FE6FD0" w:rsidR="00644095" w:rsidRDefault="003251A7" w:rsidP="00602A2B">
      <w:pPr>
        <w:rPr>
          <w:szCs w:val="20"/>
          <w:lang w:val="da-DK"/>
        </w:rPr>
      </w:pPr>
      <w:r>
        <w:rPr>
          <w:szCs w:val="20"/>
          <w:lang w:val="da-DK"/>
        </w:rPr>
        <w:t xml:space="preserve">Der ønskes en bedre dokumentation af </w:t>
      </w:r>
      <w:r w:rsidR="004A0D1C">
        <w:rPr>
          <w:szCs w:val="20"/>
          <w:lang w:val="da-DK"/>
        </w:rPr>
        <w:t>træner godtgørelser og 1.-holds omkostninger</w:t>
      </w:r>
      <w:r w:rsidR="00B435D7">
        <w:rPr>
          <w:szCs w:val="20"/>
          <w:lang w:val="da-DK"/>
        </w:rPr>
        <w:t xml:space="preserve">. </w:t>
      </w:r>
      <w:proofErr w:type="spellStart"/>
      <w:r w:rsidR="00B435D7">
        <w:rPr>
          <w:szCs w:val="20"/>
          <w:lang w:val="da-DK"/>
        </w:rPr>
        <w:t>Kasseren</w:t>
      </w:r>
      <w:proofErr w:type="spellEnd"/>
      <w:r w:rsidR="00B435D7">
        <w:rPr>
          <w:szCs w:val="20"/>
          <w:lang w:val="da-DK"/>
        </w:rPr>
        <w:t xml:space="preserve"> vil </w:t>
      </w:r>
      <w:r w:rsidR="00F635B5">
        <w:rPr>
          <w:szCs w:val="20"/>
          <w:lang w:val="da-DK"/>
        </w:rPr>
        <w:t>tage dette til efterretning ved næste generalforsamling.</w:t>
      </w:r>
    </w:p>
    <w:p w14:paraId="0E327745" w14:textId="77777777" w:rsidR="004A0D1C" w:rsidRDefault="004A0D1C" w:rsidP="00602A2B">
      <w:pPr>
        <w:rPr>
          <w:szCs w:val="20"/>
          <w:lang w:val="da-DK"/>
        </w:rPr>
      </w:pPr>
    </w:p>
    <w:p w14:paraId="11A71271" w14:textId="38A72EE5" w:rsidR="004A0D1C" w:rsidRDefault="00EC42E1" w:rsidP="00602A2B">
      <w:pPr>
        <w:rPr>
          <w:szCs w:val="20"/>
          <w:lang w:val="da-DK"/>
        </w:rPr>
      </w:pPr>
      <w:r>
        <w:rPr>
          <w:szCs w:val="20"/>
          <w:lang w:val="da-DK"/>
        </w:rPr>
        <w:t>R</w:t>
      </w:r>
      <w:r w:rsidR="000C21DA">
        <w:rPr>
          <w:szCs w:val="20"/>
          <w:lang w:val="da-DK"/>
        </w:rPr>
        <w:t>e</w:t>
      </w:r>
      <w:r>
        <w:rPr>
          <w:szCs w:val="20"/>
          <w:lang w:val="da-DK"/>
        </w:rPr>
        <w:t>gn</w:t>
      </w:r>
      <w:r w:rsidR="000C21DA">
        <w:rPr>
          <w:szCs w:val="20"/>
          <w:lang w:val="da-DK"/>
        </w:rPr>
        <w:t>skabet er godkendt</w:t>
      </w:r>
    </w:p>
    <w:p w14:paraId="0AA59939" w14:textId="77777777" w:rsidR="00602A2B" w:rsidRPr="00602A2B" w:rsidRDefault="00602A2B" w:rsidP="00602A2B">
      <w:pPr>
        <w:rPr>
          <w:szCs w:val="20"/>
          <w:lang w:val="da-DK"/>
        </w:rPr>
      </w:pPr>
    </w:p>
    <w:p w14:paraId="5F24764B" w14:textId="6D6FCA71" w:rsidR="00602A2B" w:rsidRDefault="00602A2B" w:rsidP="00602A2B">
      <w:pPr>
        <w:rPr>
          <w:szCs w:val="20"/>
          <w:lang w:val="da-DK"/>
        </w:rPr>
      </w:pPr>
      <w:r w:rsidRPr="00602A2B">
        <w:rPr>
          <w:szCs w:val="20"/>
          <w:lang w:val="da-DK"/>
        </w:rPr>
        <w:t>4.Indkomne forslag</w:t>
      </w:r>
    </w:p>
    <w:p w14:paraId="0E63FE4D" w14:textId="059FAF64" w:rsidR="000C21DA" w:rsidRDefault="000C21DA" w:rsidP="00602A2B">
      <w:pPr>
        <w:rPr>
          <w:szCs w:val="20"/>
          <w:lang w:val="da-DK"/>
        </w:rPr>
      </w:pPr>
      <w:r>
        <w:rPr>
          <w:szCs w:val="20"/>
          <w:lang w:val="da-DK"/>
        </w:rPr>
        <w:t xml:space="preserve">Bestyrelsen foreslår en justering af </w:t>
      </w:r>
      <w:r w:rsidR="00222684">
        <w:rPr>
          <w:szCs w:val="20"/>
          <w:lang w:val="da-DK"/>
        </w:rPr>
        <w:t>ungdomstræningstilbuddet</w:t>
      </w:r>
      <w:r>
        <w:rPr>
          <w:szCs w:val="20"/>
          <w:lang w:val="da-DK"/>
        </w:rPr>
        <w:t xml:space="preserve">. </w:t>
      </w:r>
    </w:p>
    <w:p w14:paraId="207EA051" w14:textId="3FA00E96" w:rsidR="00F20D03" w:rsidRDefault="00F20D03" w:rsidP="00602A2B">
      <w:pPr>
        <w:rPr>
          <w:szCs w:val="20"/>
          <w:lang w:val="da-DK"/>
        </w:rPr>
      </w:pPr>
      <w:r>
        <w:rPr>
          <w:szCs w:val="20"/>
          <w:lang w:val="da-DK"/>
        </w:rPr>
        <w:t xml:space="preserve">Det </w:t>
      </w:r>
      <w:r w:rsidR="00F32B93">
        <w:rPr>
          <w:szCs w:val="20"/>
          <w:lang w:val="da-DK"/>
        </w:rPr>
        <w:t>foreslås</w:t>
      </w:r>
      <w:r>
        <w:rPr>
          <w:szCs w:val="20"/>
          <w:lang w:val="da-DK"/>
        </w:rPr>
        <w:t xml:space="preserve"> at onsdagen fastholdes med træner.</w:t>
      </w:r>
    </w:p>
    <w:p w14:paraId="1908AFC8" w14:textId="075B655C" w:rsidR="00F20D03" w:rsidRDefault="00F20D03" w:rsidP="00602A2B">
      <w:pPr>
        <w:rPr>
          <w:szCs w:val="20"/>
          <w:lang w:val="da-DK"/>
        </w:rPr>
      </w:pPr>
      <w:r>
        <w:rPr>
          <w:szCs w:val="20"/>
          <w:lang w:val="da-DK"/>
        </w:rPr>
        <w:t xml:space="preserve">Mandag bliver til </w:t>
      </w:r>
      <w:r w:rsidR="00326C98">
        <w:rPr>
          <w:szCs w:val="20"/>
          <w:lang w:val="da-DK"/>
        </w:rPr>
        <w:t xml:space="preserve">fri </w:t>
      </w:r>
      <w:r w:rsidR="00F32B93">
        <w:rPr>
          <w:szCs w:val="20"/>
          <w:lang w:val="da-DK"/>
        </w:rPr>
        <w:t xml:space="preserve">træningsdag/familietræning. Dog er det vigtigt, at der er en voksen til stede til alle tider. </w:t>
      </w:r>
      <w:r w:rsidR="00222684">
        <w:rPr>
          <w:szCs w:val="20"/>
          <w:lang w:val="da-DK"/>
        </w:rPr>
        <w:t>Hallen må ikke benyttes af børn alene.</w:t>
      </w:r>
      <w:r w:rsidR="00AD1786">
        <w:rPr>
          <w:szCs w:val="20"/>
          <w:lang w:val="da-DK"/>
        </w:rPr>
        <w:t xml:space="preserve"> </w:t>
      </w:r>
      <w:r w:rsidR="00FB20DA">
        <w:rPr>
          <w:szCs w:val="20"/>
          <w:lang w:val="da-DK"/>
        </w:rPr>
        <w:t xml:space="preserve">Besparelsen </w:t>
      </w:r>
      <w:r w:rsidR="008740BD">
        <w:rPr>
          <w:szCs w:val="20"/>
          <w:lang w:val="da-DK"/>
        </w:rPr>
        <w:t xml:space="preserve">skyldes at der ikke er trænerudgifter til ungdomstræning om mandagen. I tilfælde af </w:t>
      </w:r>
      <w:r w:rsidR="00B435D7">
        <w:rPr>
          <w:szCs w:val="20"/>
          <w:lang w:val="da-DK"/>
        </w:rPr>
        <w:t>stor</w:t>
      </w:r>
      <w:r w:rsidR="007E7AFF">
        <w:rPr>
          <w:szCs w:val="20"/>
          <w:lang w:val="da-DK"/>
        </w:rPr>
        <w:t xml:space="preserve"> tilmelding af ungdomsspillere</w:t>
      </w:r>
      <w:r w:rsidR="00F635B5">
        <w:rPr>
          <w:szCs w:val="20"/>
          <w:lang w:val="da-DK"/>
        </w:rPr>
        <w:t xml:space="preserve"> kan mandagen</w:t>
      </w:r>
      <w:r w:rsidR="008B5F91">
        <w:rPr>
          <w:szCs w:val="20"/>
          <w:lang w:val="da-DK"/>
        </w:rPr>
        <w:t xml:space="preserve"> igen</w:t>
      </w:r>
      <w:r w:rsidR="00F635B5">
        <w:rPr>
          <w:szCs w:val="20"/>
          <w:lang w:val="da-DK"/>
        </w:rPr>
        <w:t xml:space="preserve"> inddrages til </w:t>
      </w:r>
      <w:r w:rsidR="008B5F91">
        <w:rPr>
          <w:szCs w:val="20"/>
          <w:lang w:val="da-DK"/>
        </w:rPr>
        <w:t>endnu en ungdomstræning.</w:t>
      </w:r>
    </w:p>
    <w:p w14:paraId="5EE64C84" w14:textId="77777777" w:rsidR="00AD1786" w:rsidRDefault="00AD1786" w:rsidP="00602A2B">
      <w:pPr>
        <w:rPr>
          <w:szCs w:val="20"/>
          <w:lang w:val="da-DK"/>
        </w:rPr>
      </w:pPr>
    </w:p>
    <w:p w14:paraId="27D37C2D" w14:textId="23DFC35C" w:rsidR="001E2087" w:rsidRDefault="001E2087" w:rsidP="00602A2B">
      <w:pPr>
        <w:rPr>
          <w:szCs w:val="20"/>
          <w:lang w:val="da-DK"/>
        </w:rPr>
      </w:pPr>
      <w:r>
        <w:rPr>
          <w:szCs w:val="20"/>
          <w:lang w:val="da-DK"/>
        </w:rPr>
        <w:t>Forslaget er vedtaget</w:t>
      </w:r>
    </w:p>
    <w:p w14:paraId="33AAA89B" w14:textId="77777777" w:rsidR="00602A2B" w:rsidRPr="00602A2B" w:rsidRDefault="00602A2B" w:rsidP="00602A2B">
      <w:pPr>
        <w:rPr>
          <w:szCs w:val="20"/>
          <w:lang w:val="da-DK"/>
        </w:rPr>
      </w:pPr>
    </w:p>
    <w:p w14:paraId="28E58A39" w14:textId="0BFBC084" w:rsidR="00602A2B" w:rsidRDefault="00602A2B" w:rsidP="00602A2B">
      <w:pPr>
        <w:rPr>
          <w:szCs w:val="20"/>
          <w:lang w:val="da-DK"/>
        </w:rPr>
      </w:pPr>
      <w:r w:rsidRPr="00602A2B">
        <w:rPr>
          <w:szCs w:val="20"/>
          <w:lang w:val="da-DK"/>
        </w:rPr>
        <w:t>5.</w:t>
      </w:r>
      <w:r w:rsidR="00222684">
        <w:rPr>
          <w:szCs w:val="20"/>
          <w:lang w:val="da-DK"/>
        </w:rPr>
        <w:t xml:space="preserve"> </w:t>
      </w:r>
      <w:r w:rsidRPr="00602A2B">
        <w:rPr>
          <w:szCs w:val="20"/>
          <w:lang w:val="da-DK"/>
        </w:rPr>
        <w:t>Valg af: Bestyrelsesmedlemmer, Bestyrelsessuppleanter, Udvalg, Revisorer og Revisorsuppleant</w:t>
      </w:r>
    </w:p>
    <w:p w14:paraId="39AA29C9" w14:textId="5EE27DB5" w:rsidR="00602A2B" w:rsidRDefault="00E43724" w:rsidP="00602A2B">
      <w:pPr>
        <w:rPr>
          <w:szCs w:val="20"/>
          <w:lang w:val="da-DK"/>
        </w:rPr>
      </w:pPr>
      <w:r>
        <w:rPr>
          <w:szCs w:val="20"/>
          <w:lang w:val="da-DK"/>
        </w:rPr>
        <w:t>Jonas, Søren Melgaard og Inge er på valg.</w:t>
      </w:r>
    </w:p>
    <w:p w14:paraId="655C7D9B" w14:textId="62941579" w:rsidR="00E43724" w:rsidRDefault="00F75943" w:rsidP="00602A2B">
      <w:pPr>
        <w:rPr>
          <w:szCs w:val="20"/>
          <w:lang w:val="da-DK"/>
        </w:rPr>
      </w:pPr>
      <w:r>
        <w:rPr>
          <w:szCs w:val="20"/>
          <w:lang w:val="da-DK"/>
        </w:rPr>
        <w:t>Der er genvalg til alle.</w:t>
      </w:r>
    </w:p>
    <w:p w14:paraId="59FA4143" w14:textId="77777777" w:rsidR="00602A2B" w:rsidRDefault="00602A2B" w:rsidP="00602A2B">
      <w:pPr>
        <w:rPr>
          <w:szCs w:val="20"/>
          <w:lang w:val="da-DK"/>
        </w:rPr>
      </w:pPr>
    </w:p>
    <w:p w14:paraId="780BBAE2" w14:textId="474B5817" w:rsidR="00F75943" w:rsidRDefault="00F75943" w:rsidP="00602A2B">
      <w:pPr>
        <w:rPr>
          <w:szCs w:val="20"/>
          <w:lang w:val="da-DK"/>
        </w:rPr>
      </w:pPr>
      <w:r>
        <w:rPr>
          <w:szCs w:val="20"/>
          <w:lang w:val="da-DK"/>
        </w:rPr>
        <w:t>To sup</w:t>
      </w:r>
      <w:r w:rsidR="00235F44">
        <w:rPr>
          <w:szCs w:val="20"/>
          <w:lang w:val="da-DK"/>
        </w:rPr>
        <w:t>p</w:t>
      </w:r>
      <w:r>
        <w:rPr>
          <w:szCs w:val="20"/>
          <w:lang w:val="da-DK"/>
        </w:rPr>
        <w:t>le</w:t>
      </w:r>
      <w:r w:rsidR="00235F44">
        <w:rPr>
          <w:szCs w:val="20"/>
          <w:lang w:val="da-DK"/>
        </w:rPr>
        <w:t>anter vælges.</w:t>
      </w:r>
    </w:p>
    <w:p w14:paraId="57BD3F67" w14:textId="7ED480FD" w:rsidR="00235F44" w:rsidRDefault="00235F44" w:rsidP="00602A2B">
      <w:pPr>
        <w:rPr>
          <w:szCs w:val="20"/>
          <w:lang w:val="da-DK"/>
        </w:rPr>
      </w:pPr>
      <w:r>
        <w:rPr>
          <w:szCs w:val="20"/>
          <w:lang w:val="da-DK"/>
        </w:rPr>
        <w:t xml:space="preserve">Mads og </w:t>
      </w:r>
      <w:r w:rsidR="00EB02FA">
        <w:rPr>
          <w:szCs w:val="20"/>
          <w:lang w:val="da-DK"/>
        </w:rPr>
        <w:t>Lars</w:t>
      </w:r>
    </w:p>
    <w:p w14:paraId="6537B11A" w14:textId="77777777" w:rsidR="00EB02FA" w:rsidRDefault="00EB02FA" w:rsidP="00602A2B">
      <w:pPr>
        <w:rPr>
          <w:szCs w:val="20"/>
          <w:lang w:val="da-DK"/>
        </w:rPr>
      </w:pPr>
    </w:p>
    <w:p w14:paraId="15D39151" w14:textId="1FB005F8" w:rsidR="00EB02FA" w:rsidRDefault="00EB02FA" w:rsidP="00602A2B">
      <w:pPr>
        <w:rPr>
          <w:szCs w:val="20"/>
          <w:lang w:val="da-DK"/>
        </w:rPr>
      </w:pPr>
      <w:r>
        <w:rPr>
          <w:szCs w:val="20"/>
          <w:lang w:val="da-DK"/>
        </w:rPr>
        <w:t>Revisorer:</w:t>
      </w:r>
    </w:p>
    <w:p w14:paraId="75E126F4" w14:textId="4B2C84AD" w:rsidR="00EB02FA" w:rsidRDefault="00BA40C8" w:rsidP="00602A2B">
      <w:pPr>
        <w:rPr>
          <w:szCs w:val="20"/>
          <w:lang w:val="da-DK"/>
        </w:rPr>
      </w:pPr>
      <w:r>
        <w:rPr>
          <w:szCs w:val="20"/>
          <w:lang w:val="da-DK"/>
        </w:rPr>
        <w:t xml:space="preserve">Jens </w:t>
      </w:r>
      <w:r w:rsidR="00D63B23">
        <w:rPr>
          <w:szCs w:val="20"/>
          <w:lang w:val="da-DK"/>
        </w:rPr>
        <w:t xml:space="preserve">Kjeldsen og </w:t>
      </w:r>
      <w:r w:rsidR="008B493E">
        <w:rPr>
          <w:szCs w:val="20"/>
          <w:lang w:val="da-DK"/>
        </w:rPr>
        <w:t>Svend</w:t>
      </w:r>
      <w:r>
        <w:rPr>
          <w:szCs w:val="20"/>
          <w:lang w:val="da-DK"/>
        </w:rPr>
        <w:t xml:space="preserve"> Arvesen</w:t>
      </w:r>
    </w:p>
    <w:p w14:paraId="0CD929A2" w14:textId="77777777" w:rsidR="00D63B23" w:rsidRDefault="00D63B23" w:rsidP="00602A2B">
      <w:pPr>
        <w:rPr>
          <w:szCs w:val="20"/>
          <w:lang w:val="da-DK"/>
        </w:rPr>
      </w:pPr>
    </w:p>
    <w:p w14:paraId="766D1F8C" w14:textId="0A7328C6" w:rsidR="00D63B23" w:rsidRDefault="00D63B23" w:rsidP="00602A2B">
      <w:pPr>
        <w:rPr>
          <w:szCs w:val="20"/>
          <w:lang w:val="da-DK"/>
        </w:rPr>
      </w:pPr>
      <w:r>
        <w:rPr>
          <w:szCs w:val="20"/>
          <w:lang w:val="da-DK"/>
        </w:rPr>
        <w:t>Lars er genvalgt som suppleant.</w:t>
      </w:r>
    </w:p>
    <w:p w14:paraId="5CE3B55E" w14:textId="77777777" w:rsidR="00BA6FDE" w:rsidRDefault="00BA6FDE" w:rsidP="00602A2B">
      <w:pPr>
        <w:rPr>
          <w:szCs w:val="20"/>
          <w:lang w:val="da-DK"/>
        </w:rPr>
      </w:pPr>
    </w:p>
    <w:p w14:paraId="0D5DA35D" w14:textId="589B3DC7" w:rsidR="00BA6FDE" w:rsidRDefault="00BA6FDE" w:rsidP="00602A2B">
      <w:pPr>
        <w:rPr>
          <w:szCs w:val="20"/>
          <w:lang w:val="da-DK"/>
        </w:rPr>
      </w:pPr>
      <w:proofErr w:type="spellStart"/>
      <w:r>
        <w:rPr>
          <w:szCs w:val="20"/>
          <w:lang w:val="da-DK"/>
        </w:rPr>
        <w:t>Rekruteringsudvalg</w:t>
      </w:r>
      <w:proofErr w:type="spellEnd"/>
      <w:r>
        <w:rPr>
          <w:szCs w:val="20"/>
          <w:lang w:val="da-DK"/>
        </w:rPr>
        <w:t>:</w:t>
      </w:r>
    </w:p>
    <w:p w14:paraId="7F0F1624" w14:textId="4A1C543C" w:rsidR="00BA6FDE" w:rsidRDefault="00515063" w:rsidP="00602A2B">
      <w:pPr>
        <w:rPr>
          <w:szCs w:val="20"/>
          <w:lang w:val="da-DK"/>
        </w:rPr>
      </w:pPr>
      <w:r>
        <w:rPr>
          <w:szCs w:val="20"/>
          <w:lang w:val="da-DK"/>
        </w:rPr>
        <w:t xml:space="preserve">Pernille og </w:t>
      </w:r>
      <w:r w:rsidR="002D6AB4">
        <w:rPr>
          <w:szCs w:val="20"/>
          <w:lang w:val="da-DK"/>
        </w:rPr>
        <w:t>Steffen</w:t>
      </w:r>
    </w:p>
    <w:p w14:paraId="1FE7CEAB" w14:textId="77777777" w:rsidR="00F75943" w:rsidRPr="00602A2B" w:rsidRDefault="00F75943" w:rsidP="00602A2B">
      <w:pPr>
        <w:rPr>
          <w:szCs w:val="20"/>
          <w:lang w:val="da-DK"/>
        </w:rPr>
      </w:pPr>
    </w:p>
    <w:p w14:paraId="08F47744" w14:textId="77777777" w:rsidR="00602A2B" w:rsidRDefault="00602A2B" w:rsidP="00602A2B">
      <w:pPr>
        <w:rPr>
          <w:szCs w:val="20"/>
          <w:lang w:val="da-DK"/>
        </w:rPr>
      </w:pPr>
      <w:r w:rsidRPr="00602A2B">
        <w:rPr>
          <w:szCs w:val="20"/>
          <w:lang w:val="da-DK"/>
        </w:rPr>
        <w:t>6.Eventuelt</w:t>
      </w:r>
    </w:p>
    <w:p w14:paraId="42206C11" w14:textId="16AB1E59" w:rsidR="00602A2B" w:rsidRDefault="00160E11" w:rsidP="00602A2B">
      <w:pPr>
        <w:rPr>
          <w:szCs w:val="20"/>
          <w:lang w:val="da-DK"/>
        </w:rPr>
      </w:pPr>
      <w:r>
        <w:rPr>
          <w:szCs w:val="20"/>
          <w:lang w:val="da-DK"/>
        </w:rPr>
        <w:t>Erling: Roser bestyrelsen for deres gode arbejde.</w:t>
      </w:r>
    </w:p>
    <w:p w14:paraId="53697607" w14:textId="695B8FA4" w:rsidR="00160E11" w:rsidRDefault="00160E11" w:rsidP="00602A2B">
      <w:pPr>
        <w:rPr>
          <w:szCs w:val="20"/>
          <w:lang w:val="da-DK"/>
        </w:rPr>
      </w:pPr>
      <w:r>
        <w:rPr>
          <w:szCs w:val="20"/>
          <w:lang w:val="da-DK"/>
        </w:rPr>
        <w:t xml:space="preserve">Søren: </w:t>
      </w:r>
      <w:r w:rsidR="0006339F">
        <w:rPr>
          <w:szCs w:val="20"/>
          <w:lang w:val="da-DK"/>
        </w:rPr>
        <w:t>60+ er meget aktive og synlige.</w:t>
      </w:r>
    </w:p>
    <w:p w14:paraId="29E8AEE2" w14:textId="77777777" w:rsidR="00602A2B" w:rsidRPr="00602A2B" w:rsidRDefault="00602A2B" w:rsidP="00602A2B">
      <w:pPr>
        <w:rPr>
          <w:szCs w:val="20"/>
          <w:lang w:val="da-DK"/>
        </w:rPr>
      </w:pPr>
    </w:p>
    <w:p w14:paraId="350E9617" w14:textId="7D2DEAE9" w:rsidR="00602A2B" w:rsidRDefault="00602A2B" w:rsidP="00602A2B">
      <w:pPr>
        <w:rPr>
          <w:szCs w:val="20"/>
          <w:lang w:val="da-DK"/>
        </w:rPr>
      </w:pPr>
      <w:r w:rsidRPr="00602A2B">
        <w:rPr>
          <w:szCs w:val="20"/>
          <w:lang w:val="da-DK"/>
        </w:rPr>
        <w:lastRenderedPageBreak/>
        <w:t>7.Præmieoverrækkelse klubmesterskaberne 2025</w:t>
      </w:r>
      <w:r w:rsidR="00BA6FDE">
        <w:rPr>
          <w:szCs w:val="20"/>
          <w:lang w:val="da-DK"/>
        </w:rPr>
        <w:t>-26</w:t>
      </w:r>
      <w:r w:rsidRPr="00602A2B">
        <w:rPr>
          <w:szCs w:val="20"/>
          <w:lang w:val="da-DK"/>
        </w:rPr>
        <w:t xml:space="preserve"> og kåring af årets spiller</w:t>
      </w:r>
    </w:p>
    <w:p w14:paraId="28787706" w14:textId="77777777" w:rsidR="00602A2B" w:rsidRDefault="00602A2B" w:rsidP="00602A2B">
      <w:pPr>
        <w:rPr>
          <w:szCs w:val="20"/>
          <w:lang w:val="da-DK"/>
        </w:rPr>
      </w:pPr>
    </w:p>
    <w:p w14:paraId="26782881" w14:textId="0A6EA70C" w:rsidR="002453D1" w:rsidRPr="00602A2B" w:rsidRDefault="002453D1" w:rsidP="00602A2B">
      <w:pPr>
        <w:rPr>
          <w:szCs w:val="20"/>
          <w:lang w:val="da-DK"/>
        </w:rPr>
      </w:pPr>
      <w:r>
        <w:rPr>
          <w:szCs w:val="20"/>
          <w:lang w:val="da-DK"/>
        </w:rPr>
        <w:t xml:space="preserve">Se vedlagte </w:t>
      </w:r>
      <w:r w:rsidR="0035765E">
        <w:rPr>
          <w:szCs w:val="20"/>
          <w:lang w:val="da-DK"/>
        </w:rPr>
        <w:t>resultatliste.</w:t>
      </w:r>
    </w:p>
    <w:sectPr w:rsidR="002453D1" w:rsidRPr="00602A2B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35DE4" w14:textId="77777777" w:rsidR="00602A2B" w:rsidRDefault="00602A2B" w:rsidP="00602A2B">
      <w:r>
        <w:separator/>
      </w:r>
    </w:p>
  </w:endnote>
  <w:endnote w:type="continuationSeparator" w:id="0">
    <w:p w14:paraId="7B498D90" w14:textId="77777777" w:rsidR="00602A2B" w:rsidRDefault="00602A2B" w:rsidP="00602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49680" w14:textId="678D5FF9" w:rsidR="00602A2B" w:rsidRDefault="00602A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D7582" w14:textId="557F8B40" w:rsidR="00602A2B" w:rsidRDefault="00602A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BB741" w14:textId="1ECA3883" w:rsidR="00602A2B" w:rsidRDefault="00602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2549B" w14:textId="77777777" w:rsidR="00602A2B" w:rsidRDefault="00602A2B" w:rsidP="00602A2B">
      <w:r>
        <w:separator/>
      </w:r>
    </w:p>
  </w:footnote>
  <w:footnote w:type="continuationSeparator" w:id="0">
    <w:p w14:paraId="0057EB30" w14:textId="77777777" w:rsidR="00602A2B" w:rsidRDefault="00602A2B" w:rsidP="00602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A2B"/>
    <w:rsid w:val="00015F9B"/>
    <w:rsid w:val="0006339F"/>
    <w:rsid w:val="000A6720"/>
    <w:rsid w:val="000B0E82"/>
    <w:rsid w:val="000B103B"/>
    <w:rsid w:val="000C21DA"/>
    <w:rsid w:val="000C745C"/>
    <w:rsid w:val="00121142"/>
    <w:rsid w:val="00160E11"/>
    <w:rsid w:val="001E2087"/>
    <w:rsid w:val="00222684"/>
    <w:rsid w:val="00227AA0"/>
    <w:rsid w:val="00235F44"/>
    <w:rsid w:val="002453D1"/>
    <w:rsid w:val="0026160F"/>
    <w:rsid w:val="002A02BE"/>
    <w:rsid w:val="002D6AB4"/>
    <w:rsid w:val="002E05BA"/>
    <w:rsid w:val="00312AF0"/>
    <w:rsid w:val="003251A7"/>
    <w:rsid w:val="00326C98"/>
    <w:rsid w:val="00332250"/>
    <w:rsid w:val="0035765E"/>
    <w:rsid w:val="004951F6"/>
    <w:rsid w:val="004A0D1C"/>
    <w:rsid w:val="00502EF5"/>
    <w:rsid w:val="00507DA9"/>
    <w:rsid w:val="00511731"/>
    <w:rsid w:val="00515063"/>
    <w:rsid w:val="005377E6"/>
    <w:rsid w:val="00547087"/>
    <w:rsid w:val="00552C2C"/>
    <w:rsid w:val="00596F09"/>
    <w:rsid w:val="00602A2B"/>
    <w:rsid w:val="00644095"/>
    <w:rsid w:val="00750770"/>
    <w:rsid w:val="00782511"/>
    <w:rsid w:val="007E7AFF"/>
    <w:rsid w:val="008531A3"/>
    <w:rsid w:val="008740BD"/>
    <w:rsid w:val="008756F5"/>
    <w:rsid w:val="008B493E"/>
    <w:rsid w:val="008B5F91"/>
    <w:rsid w:val="00972131"/>
    <w:rsid w:val="009975C2"/>
    <w:rsid w:val="009E05F4"/>
    <w:rsid w:val="00AD1786"/>
    <w:rsid w:val="00B435D7"/>
    <w:rsid w:val="00BA0E0A"/>
    <w:rsid w:val="00BA40C8"/>
    <w:rsid w:val="00BA6FDE"/>
    <w:rsid w:val="00CD2082"/>
    <w:rsid w:val="00D63B23"/>
    <w:rsid w:val="00E43724"/>
    <w:rsid w:val="00EB02FA"/>
    <w:rsid w:val="00EC42E1"/>
    <w:rsid w:val="00F20D03"/>
    <w:rsid w:val="00F32B93"/>
    <w:rsid w:val="00F62E97"/>
    <w:rsid w:val="00F635B5"/>
    <w:rsid w:val="00F751DD"/>
    <w:rsid w:val="00F75943"/>
    <w:rsid w:val="00FB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AE8ED8"/>
  <w15:chartTrackingRefBased/>
  <w15:docId w15:val="{16DD4FE1-B2FD-4468-9B62-98CE71FB3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03B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2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4C4C4C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4C4C4C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A2B"/>
    <w:pPr>
      <w:keepNext/>
      <w:keepLines/>
      <w:spacing w:before="160" w:after="80"/>
      <w:outlineLvl w:val="2"/>
    </w:pPr>
    <w:rPr>
      <w:rFonts w:eastAsiaTheme="majorEastAsia" w:cstheme="majorBidi"/>
      <w:color w:val="4C4C4C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C4C4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A2B"/>
    <w:pPr>
      <w:keepNext/>
      <w:keepLines/>
      <w:spacing w:before="80" w:after="40"/>
      <w:outlineLvl w:val="4"/>
    </w:pPr>
    <w:rPr>
      <w:rFonts w:eastAsiaTheme="majorEastAsia" w:cstheme="majorBidi"/>
      <w:color w:val="4C4C4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A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A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A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A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A2B"/>
    <w:rPr>
      <w:rFonts w:asciiTheme="majorHAnsi" w:eastAsiaTheme="majorEastAsia" w:hAnsiTheme="majorHAnsi" w:cstheme="majorBidi"/>
      <w:color w:val="4C4C4C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A2B"/>
    <w:rPr>
      <w:rFonts w:asciiTheme="majorHAnsi" w:eastAsiaTheme="majorEastAsia" w:hAnsiTheme="majorHAnsi" w:cstheme="majorBidi"/>
      <w:color w:val="4C4C4C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A2B"/>
    <w:rPr>
      <w:rFonts w:eastAsiaTheme="majorEastAsia" w:cstheme="majorBidi"/>
      <w:color w:val="4C4C4C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A2B"/>
    <w:rPr>
      <w:rFonts w:eastAsiaTheme="majorEastAsia" w:cstheme="majorBidi"/>
      <w:i/>
      <w:iCs/>
      <w:color w:val="4C4C4C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A2B"/>
    <w:rPr>
      <w:rFonts w:eastAsiaTheme="majorEastAsia" w:cstheme="majorBidi"/>
      <w:color w:val="4C4C4C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A2B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A2B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A2B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A2B"/>
    <w:rPr>
      <w:rFonts w:eastAsiaTheme="majorEastAsia" w:cstheme="majorBidi"/>
      <w:color w:val="272727" w:themeColor="text1" w:themeTint="D8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2A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A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A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A2B"/>
    <w:rPr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602A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A2B"/>
    <w:rPr>
      <w:i/>
      <w:iCs/>
      <w:color w:val="4C4C4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A2B"/>
    <w:pPr>
      <w:pBdr>
        <w:top w:val="single" w:sz="4" w:space="10" w:color="4C4C4C" w:themeColor="accent1" w:themeShade="BF"/>
        <w:bottom w:val="single" w:sz="4" w:space="10" w:color="4C4C4C" w:themeColor="accent1" w:themeShade="BF"/>
      </w:pBdr>
      <w:spacing w:before="360" w:after="360"/>
      <w:ind w:left="864" w:right="864"/>
      <w:jc w:val="center"/>
    </w:pPr>
    <w:rPr>
      <w:i/>
      <w:iCs/>
      <w:color w:val="4C4C4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A2B"/>
    <w:rPr>
      <w:i/>
      <w:iCs/>
      <w:color w:val="4C4C4C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602A2B"/>
    <w:rPr>
      <w:b/>
      <w:bCs/>
      <w:smallCaps/>
      <w:color w:val="4C4C4C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02A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A2B"/>
    <w:rPr>
      <w:sz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15F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5F9B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relleborg theme_April 2024">
  <a:themeElements>
    <a:clrScheme name="230905_Trelleborg">
      <a:dk1>
        <a:srgbClr val="000000"/>
      </a:dk1>
      <a:lt1>
        <a:srgbClr val="FFFFFF"/>
      </a:lt1>
      <a:dk2>
        <a:srgbClr val="333333"/>
      </a:dk2>
      <a:lt2>
        <a:srgbClr val="CCCCCC"/>
      </a:lt2>
      <a:accent1>
        <a:srgbClr val="666666"/>
      </a:accent1>
      <a:accent2>
        <a:srgbClr val="6DC1C9"/>
      </a:accent2>
      <a:accent3>
        <a:srgbClr val="AD9B68"/>
      </a:accent3>
      <a:accent4>
        <a:srgbClr val="B77133"/>
      </a:accent4>
      <a:accent5>
        <a:srgbClr val="647772"/>
      </a:accent5>
      <a:accent6>
        <a:srgbClr val="813341"/>
      </a:accent6>
      <a:hlink>
        <a:srgbClr val="AD9B68"/>
      </a:hlink>
      <a:folHlink>
        <a:srgbClr val="666666"/>
      </a:folHlink>
    </a:clrScheme>
    <a:fontScheme name="240116_Trellebor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 w="12700">
          <a:noFill/>
        </a:ln>
      </a:spPr>
      <a:bodyPr lIns="72000" tIns="72000" rIns="72000" bIns="72000" rtlCol="0" anchor="t"/>
      <a:lstStyle>
        <a:defPPr algn="l">
          <a:lnSpc>
            <a:spcPct val="110000"/>
          </a:lnSpc>
          <a:spcBef>
            <a:spcPts val="800"/>
          </a:spcBef>
          <a:defRPr smtClean="0">
            <a:solidFill>
              <a:schemeClr val="bg1"/>
            </a:solidFill>
          </a:defRPr>
        </a:defPPr>
      </a:lstStyle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12700">
          <a:noFill/>
        </a:ln>
      </a:spPr>
      <a:bodyPr wrap="square" lIns="0" tIns="0" rIns="0" bIns="0" rtlCol="0">
        <a:spAutoFit/>
      </a:bodyPr>
      <a:lstStyle>
        <a:defPPr algn="l">
          <a:lnSpc>
            <a:spcPct val="110000"/>
          </a:lnSpc>
          <a:spcBef>
            <a:spcPts val="800"/>
          </a:spcBef>
          <a:defRPr smtClean="0"/>
        </a:defPPr>
      </a:lstStyle>
    </a:txDef>
  </a:objectDefaults>
  <a:extraClrSchemeLst/>
  <a:custClrLst>
    <a:custClr name="BLANK">
      <a:srgbClr val="FFFFFF"/>
    </a:custClr>
    <a:custClr name="BLANK">
      <a:srgbClr val="FFFFFF"/>
    </a:custClr>
    <a:custClr name="BLANK">
      <a:srgbClr val="FFFFFF"/>
    </a:custClr>
    <a:custClr name="Trelleborg Green">
      <a:srgbClr val="4FA646"/>
    </a:custClr>
    <a:custClr name="Trelleborg Black">
      <a:srgbClr val="000000"/>
    </a:custClr>
    <a:custClr name="Trelleborg Turquoise">
      <a:srgbClr val="49B1BB"/>
    </a:custClr>
    <a:custClr name="Trelleborg Gold">
      <a:srgbClr val="998242"/>
    </a:custClr>
    <a:custClr name="Trelleborg Copper">
      <a:srgbClr val="A54E00"/>
    </a:custClr>
    <a:custClr name="Trelleborg Moss">
      <a:srgbClr val="3D554F"/>
    </a:custClr>
    <a:custClr name="Trelleborg Brick">
      <a:srgbClr val="610012"/>
    </a:custClr>
    <a:custClr name="BLANK">
      <a:srgbClr val="FFFFFF"/>
    </a:custClr>
    <a:custClr name="BLANK">
      <a:srgbClr val="FFFFFF"/>
    </a:custClr>
    <a:custClr name="BLANK">
      <a:srgbClr val="FFFFFF"/>
    </a:custClr>
    <a:custClr name="Trelleborg Green 20%">
      <a:srgbClr val="72B86B"/>
    </a:custClr>
    <a:custClr name="Trelleborg Black 20%">
      <a:srgbClr val="333333"/>
    </a:custClr>
    <a:custClr name="Trelleborg Turquoise 20%">
      <a:srgbClr val="6DC1C9"/>
    </a:custClr>
    <a:custClr name="Trelleborg Gold 20%">
      <a:srgbClr val="AD9B68"/>
    </a:custClr>
    <a:custClr name="Trelleborg Copper 20%">
      <a:srgbClr val="B77133"/>
    </a:custClr>
    <a:custClr name="Trelleborg Moss 20%">
      <a:srgbClr val="647772"/>
    </a:custClr>
    <a:custClr name="Trelleborg Brick 20%">
      <a:srgbClr val="813341"/>
    </a:custClr>
    <a:custClr name="BLANK">
      <a:srgbClr val="FFFFFF"/>
    </a:custClr>
    <a:custClr name="BLANK">
      <a:srgbClr val="FFFFFF"/>
    </a:custClr>
    <a:custClr name="BLANK">
      <a:srgbClr val="FFFFFF"/>
    </a:custClr>
    <a:custClr name="Trelleborg Green 40%">
      <a:srgbClr val="95CA90"/>
    </a:custClr>
    <a:custClr name="Trelleborg Black 40%">
      <a:srgbClr val="666666"/>
    </a:custClr>
    <a:custClr name="Trelleborg Turquoise 40%">
      <a:srgbClr val="92D0D6"/>
    </a:custClr>
    <a:custClr name="Trelleborg Gold 40%">
      <a:srgbClr val="C2B48E"/>
    </a:custClr>
    <a:custClr name="Trelleborg Copper 40%">
      <a:srgbClr val="C99566"/>
    </a:custClr>
    <a:custClr name="Trelleborg Moss 40%">
      <a:srgbClr val="8B9995"/>
    </a:custClr>
    <a:custClr name="Trelleborg Brick 40%">
      <a:srgbClr val="A06671"/>
    </a:custClr>
    <a:custClr name="BLANK">
      <a:srgbClr val="FFFFFF"/>
    </a:custClr>
    <a:custClr name="BLANK">
      <a:srgbClr val="FFFFFF"/>
    </a:custClr>
    <a:custClr name="BLANK">
      <a:srgbClr val="FFFFFF"/>
    </a:custClr>
    <a:custClr name="Trelleborg Green 60%">
      <a:srgbClr val="B9DBB5"/>
    </a:custClr>
    <a:custClr name="Trelleborg Black 60%">
      <a:srgbClr val="999999"/>
    </a:custClr>
    <a:custClr name="Trelleborg Turquoise 60%">
      <a:srgbClr val="B6E0E4"/>
    </a:custClr>
    <a:custClr name="Trelleborg Gold 60%">
      <a:srgbClr val="D6CDB3"/>
    </a:custClr>
    <a:custClr name="Trelleborg Copper 60%">
      <a:srgbClr val="DBB899"/>
    </a:custClr>
    <a:custClr name="Trelleborg Moss 60%">
      <a:srgbClr val="B1BBB9"/>
    </a:custClr>
    <a:custClr name="Trelleborg Brick 60%">
      <a:srgbClr val="C099A0"/>
    </a:custClr>
    <a:custClr name="BLANK">
      <a:srgbClr val="FFFFFF"/>
    </a:custClr>
    <a:custClr name="BLANK">
      <a:srgbClr val="FFFFFF"/>
    </a:custClr>
    <a:custClr name="BLANK">
      <a:srgbClr val="FFFFFF"/>
    </a:custClr>
    <a:custClr name="Trelleborg Green 80%">
      <a:srgbClr val="DCEDDA"/>
    </a:custClr>
    <a:custClr name="Trelleborg Black 80%">
      <a:srgbClr val="CCCCCC"/>
    </a:custClr>
    <a:custClr name="Trelleborg Turquoise 80%">
      <a:srgbClr val="DBEFF1"/>
    </a:custClr>
    <a:custClr name="Trelleborg Gold 80%">
      <a:srgbClr val="EBE6D9"/>
    </a:custClr>
    <a:custClr name="Trelleborg Copper 80%">
      <a:srgbClr val="EDDCCC"/>
    </a:custClr>
    <a:custClr name="Trelleborg Moss 80%">
      <a:srgbClr val="D8DDDC"/>
    </a:custClr>
    <a:custClr name="Trelleborg Brick 80%">
      <a:srgbClr val="DFCCD0"/>
    </a:custClr>
  </a:custClrLst>
  <a:extLst>
    <a:ext uri="{05A4C25C-085E-4340-85A3-A5531E510DB2}">
      <thm15:themeFamily xmlns:thm15="http://schemas.microsoft.com/office/thememl/2012/main" name="Trelleborg theme_April 2024" id="{98E88652-C9F0-4A6D-89CA-1D00D1E483E7}" vid="{75779665-1B83-4BB5-8019-0446199AFB15}"/>
    </a:ext>
  </a:extLst>
</a:theme>
</file>

<file path=docMetadata/LabelInfo.xml><?xml version="1.0" encoding="utf-8"?>
<clbl:labelList xmlns:clbl="http://schemas.microsoft.com/office/2020/mipLabelMetadata">
  <clbl:label id="{354d2d54-5d12-4046-911f-0d0894171c9e}" enabled="1" method="Privileged" siteId="{0f861177-7722-4f06-8db9-3384e5321a9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Bomholt</dc:creator>
  <cp:keywords/>
  <dc:description/>
  <cp:lastModifiedBy>Dennis Bomholt</cp:lastModifiedBy>
  <cp:revision>2</cp:revision>
  <dcterms:created xsi:type="dcterms:W3CDTF">2026-05-08T06:21:00Z</dcterms:created>
  <dcterms:modified xsi:type="dcterms:W3CDTF">2026-05-08T06:21:00Z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d539e504-90b3-4707-bbd2-014415fb2a43</vt:lpwstr>
  </property>
</Properties>
</file>